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علي الخولاني ثم البلغيسي، أبو عبد الله
</w:t>
      </w:r>
    </w:p>
    <w:p>
      <w:pPr>
        <w:jc w:val="start"/>
        <w:bidi/>
      </w:pPr>
      <w:r>
        <w:rPr>
          <w:rFonts w:ascii="arial" w:hAnsi="arial" w:eastAsia="arial" w:cs="arial"/>
          <w:sz w:val="28"/>
          <w:szCs w:val="28"/>
          <w:b w:val="1"/>
          <w:bCs w:val="1"/>
          <w:rtl/>
        </w:rPr>
        <w:t xml:space="preserve">محمد بن الحسن علي الخولاني ثم البلغيسي، أبو عبد الله
</w:t>
      </w:r>
    </w:p>
    <w:p>
      <w:pPr/>
      <w:r>
        <w:rPr/>
        <w:t xml:space="preserve">محمد بن الحسن علي الخولاني ثم البلغيسي، أبو عبد الله </w:t>
      </w:r>
    </w:p>
    <w:p/>
    <w:p>
      <w:pPr/>
      <w:r>
        <w:rPr/>
        <w:t xml:space="preserve">فقيه محدث مشهور مسند، له رحلة، روى مصر عن أبي عبد الله محمد بن منصور الحضرمي عن القضاعي وعن أبي الحسن علي بن مشرق الأنماطي، وروى بغير مصر عن أبي حامد الغزالي وعن أبي الفرج سهل بن بشر الأسفراييني، ونصر بن إبراهيم بن نصر، وأبي البركات أحمد بن عبد الله بن علي بن طاووس البغدادي، يروي عن أبو الحسن بن النعمة، وأبو عبد الله محمد بن عبد الرحيم، وغيرهما. مولده في سنة إحدى وأربعين وأربعمائة وتوفى في شوال سنة خمس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2026-10-04T12:50:38+03:00</dcterms:created>
  <dcterms:modified xsi:type="dcterms:W3CDTF">2026-10-04T12:50:38+03:00</dcterms:modified>
</cp:coreProperties>
</file>

<file path=docProps/custom.xml><?xml version="1.0" encoding="utf-8"?>
<Properties xmlns="http://schemas.openxmlformats.org/officeDocument/2006/custom-properties" xmlns:vt="http://schemas.openxmlformats.org/officeDocument/2006/docPropsVTypes"/>
</file>