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جهور بن عبيد الله بن أبي عبدة أبو الوليد، 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جهور بن عبيد الله بن أبي عبدة أبو الوليد، الوزير
</w:t>
      </w:r>
    </w:p>
    <w:p>
      <w:pPr/>
      <w:r>
        <w:rPr/>
        <w:t xml:space="preserve">محمد بن جهور بن عبيد الله بن أبي عبدة أبو الوليد، الوزير </w:t>
      </w:r>
    </w:p>
    <w:p/>
    <w:p>
      <w:pPr/>
      <w:r>
        <w:rPr/>
        <w:t xml:space="preserve">من أهل الأدب والشعر، ومن بيت جلالة ووزارة، ذكره أبو محمد بن حزم وغيره ومن شعره:</w:t>
      </w:r>
    </w:p>
    <w:p/>
    <w:p>
      <w:pPr>
        <w:jc w:val="center"/>
      </w:pPr>
      <w:r>
        <w:rPr>
          <w:color w:val="ff0000"/>
        </w:rPr>
        <w:t xml:space="preserve">أبلغت في حبك أسماعي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فصرت لا أصغي إلى الداعي</w:t>
      </w:r>
    </w:p>
    <w:p/>
    <w:p>
      <w:pPr>
        <w:jc w:val="center"/>
      </w:pPr>
      <w:r>
        <w:rPr>
          <w:color w:val="ff0000"/>
        </w:rPr>
        <w:t xml:space="preserve">من صمم أورثنيه الآسي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وحرقة تشعل أوجاعي</w:t>
      </w:r>
    </w:p>
    <w:p/>
    <w:p>
      <w:pPr>
        <w:jc w:val="center"/>
      </w:pPr>
      <w:r>
        <w:rPr>
          <w:color w:val="ff0000"/>
        </w:rPr>
        <w:t xml:space="preserve">كلفتني الصبر وأني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وكيف بالصبر لمرتاع</w:t>
      </w:r>
    </w:p>
    <w:p/>
    <w:p>
      <w:pPr>
        <w:jc w:val="center"/>
      </w:pPr>
      <w:r>
        <w:rPr>
          <w:color w:val="ff0000"/>
        </w:rPr>
        <w:t xml:space="preserve">جزعت في الحب على أنني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الخطب جلد غير مجزاع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2026-08-05T21:30:54+03:00</dcterms:created>
  <dcterms:modified xsi:type="dcterms:W3CDTF">2026-08-05T21:30:54+03:00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