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بكر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بكر الكلاعي
</w:t>
      </w:r>
    </w:p>
    <w:p>
      <w:pPr/>
      <w:r>
        <w:rPr/>
        <w:t xml:space="preserve">محمد بن بكر الكلاعي </w:t>
      </w:r>
    </w:p>
    <w:p/>
    <w:p>
      <w:pPr/>
      <w:r>
        <w:rPr/>
        <w:t xml:space="preserve">أندلسي محدث مات سنة خمس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2026-08-05T19:06:16+03:00</dcterms:created>
  <dcterms:modified xsi:type="dcterms:W3CDTF">2026-08-05T19:06:16+03:00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