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أصبغ بن محمد بن محمد بن أصبغ الأزدي القرطبي القاضي أبو عبد الله يعرف بابن المناصف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أصبغ بن محمد بن محمد بن أصبغ الأزدي القرطبي القاضي أبو عبد الله يعرف بابن المناصف
</w:t>
      </w:r>
    </w:p>
    <w:p>
      <w:pPr/>
      <w:r>
        <w:rPr/>
        <w:t xml:space="preserve">محمد بن أصبغ بن محمد بن محمد بن أصبغ الأزدي القرطبي القاضي أبو عبد الله يعرف بابن المناصف </w:t>
      </w:r>
    </w:p>
    <w:p/>
    <w:p>
      <w:pPr/>
      <w:r>
        <w:rPr/>
        <w:t xml:space="preserve">فقيه محدث مشهور يروي عن أبي علي الغساني، وأبي عبد الله محمد بن فرج مولى الطلاع، حدثني عنه القاضي أبو القاسم عبد الرحمن بن محمد، توفى سنة تسع وثلاثين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2026-08-05T17:31:26+03:00</dcterms:created>
  <dcterms:modified xsi:type="dcterms:W3CDTF">2026-08-05T17:31:26+03:00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