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سليمان يعرف بابن ألمه ماله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سليمان يعرف بابن ألمه ماله
</w:t>
      </w:r>
    </w:p>
    <w:p>
      <w:pPr/>
      <w:r>
        <w:rPr/>
        <w:t xml:space="preserve">محمد بن إبراهيم بن سليمان يعرف بابن ألمه ماله </w:t>
      </w:r>
    </w:p>
    <w:p/>
    <w:p>
      <w:pPr/>
      <w:r>
        <w:rPr/>
        <w:t xml:space="preserve">أديب شاعر ذكره أحمد بن فرج الجياني صاحب كتاب الحدائق ومن شعره.</w:t>
      </w:r>
    </w:p>
    <w:p/>
    <w:p>
      <w:pPr>
        <w:jc w:val="center"/>
      </w:pPr>
      <w:r>
        <w:rPr>
          <w:color w:val="ff0000"/>
        </w:rPr>
        <w:t xml:space="preserve">خليلي شيما عارضا لاح برقه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أين يهوى ودقه المتبعق</w:t>
      </w:r>
    </w:p>
    <w:p/>
    <w:p>
      <w:pPr>
        <w:jc w:val="center"/>
      </w:pPr>
      <w:r>
        <w:rPr>
          <w:color w:val="ff0000"/>
        </w:rPr>
        <w:t xml:space="preserve">ركام إذا احمومى وقطب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تبتسم فيه برقة المتألق</w:t>
      </w:r>
    </w:p>
    <w:p/>
    <w:p>
      <w:pPr>
        <w:jc w:val="center"/>
      </w:pPr>
      <w:r>
        <w:rPr>
          <w:color w:val="ff0000"/>
        </w:rPr>
        <w:t xml:space="preserve">حرام علي ذي خلة شام مثله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سنى بارق أن لا يرى يتشوق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2026-08-05T16:08:14+03:00</dcterms:created>
  <dcterms:modified xsi:type="dcterms:W3CDTF">2026-08-05T16:08:14+03:00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