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عمران بن نمارة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عمران بن نمارة
</w:t>
      </w:r>
    </w:p>
    <w:p>
      <w:pPr/>
      <w:r>
        <w:rPr/>
        <w:t xml:space="preserve">محمد بن أحمد بن عمران بن نمارة </w:t>
      </w:r>
    </w:p>
    <w:p/>
    <w:p>
      <w:pPr/>
      <w:r>
        <w:rPr/>
        <w:t xml:space="preserve">فقيه مقرئ مجود فاضل زاهد من أهل بيت جلالة يكنى أبا بكر روى.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2026-08-05T16:07:17+03:00</dcterms:created>
  <dcterms:modified xsi:type="dcterms:W3CDTF">2026-08-05T16:07:17+03:00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