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محمد بن سلمة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محمد بن سلمة أبو بكر
</w:t>
      </w:r>
    </w:p>
    <w:p>
      <w:pPr/>
      <w:r>
        <w:rPr/>
        <w:t xml:space="preserve">محمد بن محمد بن محمد بن سلمة أبو بكر </w:t>
      </w:r>
    </w:p>
    <w:p/>
    <w:p>
      <w:pPr/>
      <w:r>
        <w:rPr/>
        <w:t xml:space="preserve">فقيه توفى بقرطبة سنة ست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2026-08-05T18:11:13+03:00</dcterms:created>
  <dcterms:modified xsi:type="dcterms:W3CDTF">2026-08-05T18:11:13+03:00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