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الفضل بن يحيى بن عبد اللَّه بن القاسم الشرزورى أبو الطاهر.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الفضل بن يحيى بن عبد اللَّه بن القاسم الشرزورى أبو الطاهر.
</w:t>
      </w:r>
    </w:p>
    <w:p>
      <w:pPr/>
      <w:r>
        <w:rPr/>
        <w:t xml:space="preserve">يحيى بن الفضل بن يحيى بن عبد اللَّه بن القاسم الشرزورى أبو الطاهر. </w:t>
      </w:r>
    </w:p>
    <w:p/>
    <w:p>
      <w:pPr/>
      <w:r>
        <w:rPr/>
        <w:t xml:space="preserve">قاضي الجزيرة. ولد سنة اثنين وستين وخمسمائة، وتفقه على إبراهيم بن مهران.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2026-08-05T17:29:37+03:00</dcterms:created>
  <dcterms:modified xsi:type="dcterms:W3CDTF">2026-08-05T17:29:37+03:00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