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مسعود بن علي البُديلى القاضي الإمام أبو الفتح.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مسعود بن علي البُديلى القاضي الإمام أبو الفتح.
</w:t>
      </w:r>
    </w:p>
    <w:p>
      <w:pPr/>
      <w:r>
        <w:rPr/>
        <w:t xml:space="preserve">نصر بن مسعود بن علي البُديلى القاضي الإمام أبو الفتح. </w:t>
      </w:r>
    </w:p>
    <w:p/>
    <w:p>
      <w:pPr/>
      <w:r>
        <w:rPr/>
        <w:t xml:space="preserve">ابن القاضي أبي الفضل تفقه على القاضي الحسين. قال عبد الغافر: كان هو وأبوه من أركان أصحاب الشافعي، ولم يذكر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2026-10-04T15:32:56+03:00</dcterms:created>
  <dcterms:modified xsi:type="dcterms:W3CDTF">2026-10-04T15:32:56+03:00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