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عبد اللَّه بن أبي منصور الشريف أبو منصور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عبد اللَّه بن أبي منصور الشريف أبو منصور الهاشمي.
</w:t>
      </w:r>
    </w:p>
    <w:p>
      <w:pPr/>
      <w:r>
        <w:rPr/>
        <w:t xml:space="preserve">مظفر بن عبد اللَّه بن أبي منصور الشريف أبو منصور الهاشمي. </w:t>
      </w:r>
    </w:p>
    <w:p/>
    <w:p>
      <w:pPr/>
      <w:r>
        <w:rPr/>
        <w:t xml:space="preserve">العباس الواعظ المعروف بالشريف العباسى بإربل. سمع ببغداد من ذاكر بن كامل وغيره، وحدث بمصر ودمشق، ومات سنة أربع وثلاثين وستمائة قاله المنذري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2026-10-04T16:37:04+03:00</dcterms:created>
  <dcterms:modified xsi:type="dcterms:W3CDTF">2026-10-04T16:37:04+03:00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