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مسعود بن علي بن الحسين أبو عمر الأردبيلي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مسعود بن علي بن الحسين أبو عمر الأردبيلي
</w:t>
      </w:r>
    </w:p>
    <w:p>
      <w:pPr/>
      <w:r>
        <w:rPr/>
        <w:t xml:space="preserve">مسعود بن علي بن الحسين أبو عمر الأردبيلي </w:t>
      </w:r>
    </w:p>
    <w:p/>
    <w:p>
      <w:pPr/>
      <w:r>
        <w:rPr/>
        <w:t xml:space="preserve">قاضيها. ولد سنة إحدى وعشرين وأربعمائة. قدم بغداد وقرأ المذهب والخلاف والأصول على أبي إسحاق الشيرازي، وسمع من أبي الغنائم وغيره. روى عنه جماعة منهم السلفى وقال: كان من أركان العلم بقطر أذربيجان فقهاً وأدباً وحسن طريقة في أحكامه وقضاياه.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2026-10-04T16:35:58+03:00</dcterms:created>
  <dcterms:modified xsi:type="dcterms:W3CDTF">2026-10-04T16:35:58+03:00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