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علي بن عبد اللَّه البغدادي المعروف بالعراقي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علي بن عبد اللَّه البغدادي المعروف بالعراقي
</w:t>
      </w:r>
    </w:p>
    <w:p>
      <w:pPr/>
      <w:r>
        <w:rPr/>
        <w:t xml:space="preserve">محمود بن علي بن عبد اللَّه البغدادي المعروف بالعراقي </w:t>
      </w:r>
    </w:p>
    <w:p/>
    <w:p>
      <w:pPr/>
      <w:r>
        <w:rPr/>
        <w:t xml:space="preserve">تفقه على الغزالي وغيره، وبرع، وكان مولده في حدود سنة ثمانين وأربعمائة. ذكره ابن باطيش.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2026-08-05T18:18:37+03:00</dcterms:created>
  <dcterms:modified xsi:type="dcterms:W3CDTF">2026-08-05T18:18:37+03:00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