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المبارك بن حمزة بن علي بن البزاورى أبو المظفر بن أبي الرضا.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المبارك بن حمزة بن علي بن البزاورى أبو المظفر بن أبي الرضا.
</w:t>
      </w:r>
    </w:p>
    <w:p>
      <w:pPr/>
      <w:r>
        <w:rPr/>
        <w:t xml:space="preserve">المبارك بن حمزة بن علي بن البزاورى أبو المظفر بن أبي الرضا. </w:t>
      </w:r>
    </w:p>
    <w:p/>
    <w:p>
      <w:pPr/>
      <w:r>
        <w:rPr/>
        <w:t xml:space="preserve">سبط أبي المظفر عبد الواحد بن علي بن الصباغ. قرأ الفقه والخلاف على يوسف الدمشقى، وأعاد بالنظامية، وكان فقيهاً فاضلاً، مات كهلاً سنة سبع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2026-10-04T16:37:05+03:00</dcterms:created>
  <dcterms:modified xsi:type="dcterms:W3CDTF">2026-10-04T16:37:05+03:00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