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الحسن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الحسن الهمداني
</w:t>
      </w:r>
    </w:p>
    <w:p>
      <w:pPr/>
      <w:r>
        <w:rPr/>
        <w:t xml:space="preserve">علي بن محمد بن الحسن الهمداني </w:t>
      </w:r>
    </w:p>
    <w:p/>
    <w:p>
      <w:pPr/>
      <w:r>
        <w:rPr/>
        <w:t xml:space="preserve">تفقه على الجويني، ذكره ابن باطيش.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2026-10-05T22:06:04+03:00</dcterms:created>
  <dcterms:modified xsi:type="dcterms:W3CDTF">2026-10-05T22:06:04+03:00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