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القاهر بن الحسن بن علي بن القاسم الشهرزوري أبو السعادات.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القاهر بن الحسن بن علي بن القاسم الشهرزوري أبو السعادات.
</w:t>
      </w:r>
    </w:p>
    <w:p>
      <w:pPr/>
      <w:r>
        <w:rPr/>
        <w:t xml:space="preserve">عبد القاهر بن الحسن بن علي بن القاسم الشهرزوري أبو السعادات. </w:t>
      </w:r>
    </w:p>
    <w:p/>
    <w:p>
      <w:pPr/>
      <w:r>
        <w:rPr/>
        <w:t xml:space="preserve">الملقب حجة الدين، ولد بالموصل سنة سبع وثلاثين وخمسمائة. ذكره ابن باطيش، وصنف في الفقه والفرائض والعربية، وكان يعظ ويدرس ويعقد مجلس النظر، ومات سنة إحدى وسبعين وخمسمائة ذكره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2026-10-04T18:39:50+03:00</dcterms:created>
  <dcterms:modified xsi:type="dcterms:W3CDTF">2026-10-04T18:39:50+03:00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