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الغافر السروستاني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الغافر السروستاني
</w:t>
      </w:r>
    </w:p>
    <w:p>
      <w:pPr/>
      <w:r>
        <w:rPr/>
        <w:t xml:space="preserve">عبد الغافر السروستاني </w:t>
      </w:r>
    </w:p>
    <w:p/>
    <w:p>
      <w:pPr/>
      <w:r>
        <w:rPr/>
        <w:t xml:space="preserve">من أهل فارس ويعرف بالركن، تفقه بنظامية بغداد. كان أديباً فاضلاً عفيفاً مستوراً. قال العماد الكاتب: إنه غلب عليه العشق حتى حمل إلى البيمارستان وقيِّد، ثم إنه عوفى مما ابتلى به ولم يقم ببغداد بعد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2026-08-05T19:58:44+03:00</dcterms:created>
  <dcterms:modified xsi:type="dcterms:W3CDTF">2026-08-05T19:58:44+03:00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