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أحمد الخطيبى الخرجردي أبو نصر.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أحمد الخطيبى الخرجردي أبو نصر.
</w:t>
      </w:r>
    </w:p>
    <w:p>
      <w:pPr/>
      <w:r>
        <w:rPr/>
        <w:t xml:space="preserve">عبد الرحمن بن محمد بن أحمد الخطيبى الخرجردي أبو نصر. </w:t>
      </w:r>
    </w:p>
    <w:p/>
    <w:p>
      <w:pPr/>
      <w:r>
        <w:rPr/>
        <w:t xml:space="preserve">تفقه على إسماعيل الخرجردي المعروف عند المتفقهة بالبوشنجى، وكان صالحاً عفيفا متعبداً، سمع من أبي نصر بن الفشيرى وغيره، وخرَّج لنفسه جزئين عن جماعة. قال ابن السمعاني: احترق في وقعة الرز بمرو في المنارة سنة ثمان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2026-08-05T16:15:55+03:00</dcterms:created>
  <dcterms:modified xsi:type="dcterms:W3CDTF">2026-08-05T16:15:55+03:00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