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اللَّه بن يحيى الصعبي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اللَّه بن يحيى الصعبي
</w:t>
      </w:r>
    </w:p>
    <w:p>
      <w:pPr/>
      <w:r>
        <w:rPr/>
        <w:t xml:space="preserve">عبد اللَّه بن يحيى الصعبي </w:t>
      </w:r>
    </w:p>
    <w:p/>
    <w:p>
      <w:pPr/>
      <w:r>
        <w:rPr/>
        <w:t xml:space="preserve">أبو محمد صاحب كتاب ’’غاية المفيد ونهاية المستفيد’’ على المهذب، لا أعلم حاله.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2026-08-05T17:02:26+03:00</dcterms:created>
  <dcterms:modified xsi:type="dcterms:W3CDTF">2026-08-05T17:02:26+03:00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