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زيد بن عبد اللَّه بن محمد بن سالم القُريضي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زيد بن عبد اللَّه بن محمد بن سالم القُريضي
</w:t>
      </w:r>
    </w:p>
    <w:p>
      <w:pPr/>
      <w:r>
        <w:rPr/>
        <w:t xml:space="preserve">زيد بن عبد اللَّه بن محمد بن سالم القُريضي </w:t>
      </w:r>
    </w:p>
    <w:p/>
    <w:p>
      <w:pPr/>
      <w:r>
        <w:rPr/>
        <w:t xml:space="preserve">القاضي الفقيه النحوى المحدث اللغوى، قال المطرى: لم أتحقق تاريخ وفاته.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2026-08-05T23:11:32+03:00</dcterms:created>
  <dcterms:modified xsi:type="dcterms:W3CDTF">2026-08-05T23:11:32+03:00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