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ركن الدين بن رفيع الدين محمد الأنهري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ركن الدين بن رفيع الدين محمد الأنهري
</w:t>
      </w:r>
    </w:p>
    <w:p>
      <w:pPr/>
      <w:r>
        <w:rPr/>
        <w:t xml:space="preserve">ركن الدين بن رفيع الدين محمد الأنهري </w:t>
      </w:r>
    </w:p>
    <w:p/>
    <w:p>
      <w:pPr/>
      <w:r>
        <w:rPr/>
        <w:t xml:space="preserve">المعروف بالنكرانى، كان إماماً في كثير من العلوم لا سيما العقلية، صحيح الاعتقاد وله ديوان شعر رقيق.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2026-08-05T22:15:46+03:00</dcterms:created>
  <dcterms:modified xsi:type="dcterms:W3CDTF">2026-08-05T22:15:46+03:00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