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 بن المجد بن محمد المرندي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 بن المجد بن محمد المرندي
</w:t>
      </w:r>
    </w:p>
    <w:p>
      <w:pPr/>
      <w:r>
        <w:rPr/>
        <w:t xml:space="preserve">الخليل بن المجد بن محمد المرندي </w:t>
      </w:r>
    </w:p>
    <w:p/>
    <w:p>
      <w:pPr/>
      <w:r>
        <w:rPr/>
        <w:t xml:space="preserve">نسبة إلى مرند من بلاد أذربيجان، أبو الوفاء أحد تلامذة أبي إسحاق الشيرازي</w:t>
      </w:r>
    </w:p>
    <w:p/>
    <w:p>
      <w:pPr/>
      <w:r>
        <w:rPr/>
        <w:t xml:space="preserve">قال ابن السمعاني: فقيه صالح حسن السيرة، سمع من ابن النقور وغيره. مات ببغداد سنة اثنا عشرة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2026-08-05T16:06:33+03:00</dcterms:created>
  <dcterms:modified xsi:type="dcterms:W3CDTF">2026-08-05T16:06:33+03:00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