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الوزنَّي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الوزنَّي
</w:t>
      </w:r>
    </w:p>
    <w:p>
      <w:pPr/>
      <w:r>
        <w:rPr/>
        <w:t xml:space="preserve">الحسين بن محمد الوزنَّي </w:t>
      </w:r>
    </w:p>
    <w:p/>
    <w:p>
      <w:pPr/>
      <w:r>
        <w:rPr/>
        <w:t xml:space="preserve">بفتح الواو وتشديد النون- أبو عبد اللَّه القوصى، صنف في الفرائض مصنفات، وكان متقدماً فيه، قال ابن السمعاني: وكان له يد في علوم آخر، وكان حسن الذكاء.</w:t>
      </w:r>
    </w:p>
    <w:p/>
    <w:p>
      <w:pPr/>
      <w:r>
        <w:rPr/>
        <w:t xml:space="preserve">سمع من أصحاب أبي على الصفار وغيره، وسمع منه أبو حكيم الخبرى وغيره، حضر إملاءً فحفظ منه سبعة عشر حديثاً، قتل ببغداد في فتنه الساسرى سنة 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2026-08-05T19:59:14+03:00</dcterms:created>
  <dcterms:modified xsi:type="dcterms:W3CDTF">2026-08-05T19:59:14+03:00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