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الهدباني شرف الدين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الهدباني شرف الدين الأيلي
</w:t>
      </w:r>
    </w:p>
    <w:p>
      <w:pPr/>
      <w:r>
        <w:rPr/>
        <w:t xml:space="preserve">الحسين بن إبراهيم الهدباني شرف الدين الأيلي </w:t>
      </w:r>
    </w:p>
    <w:p/>
    <w:p>
      <w:pPr/>
      <w:r>
        <w:rPr/>
        <w:t xml:space="preserve">قال الذهبي في ’’العبر’’: كان شافعياً علامة إلا أن الغالب عليه علم اللغة، ولد سنة ثمان وستين وخمسمائة، وسمع الخشوعى وغيره، وحفظ المقامات وخُطب ابن نباته، وديوان المتنبى، ومات سنة ست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2026-10-06T23:31:29+03:00</dcterms:created>
  <dcterms:modified xsi:type="dcterms:W3CDTF">2026-10-06T23:31:29+03:00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