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القاسم بن علي بن القاسم بن علي بن الحسين بن هبة اللَّه.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القاسم بن علي بن القاسم بن علي بن الحسين بن هبة اللَّه.
</w:t>
      </w:r>
    </w:p>
    <w:p>
      <w:pPr/>
      <w:r>
        <w:rPr/>
        <w:t xml:space="preserve">أبو محمد القاسم بن علي بن القاسم بن علي بن الحسين بن هبة اللَّه. </w:t>
      </w:r>
    </w:p>
    <w:p/>
    <w:p>
      <w:pPr/>
      <w:r>
        <w:rPr/>
        <w:t xml:space="preserve">حضر على أبي حفص البغدادي، ومات سنة ثمان عشرة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2026-08-05T16:23:34+03:00</dcterms:created>
  <dcterms:modified xsi:type="dcterms:W3CDTF">2026-08-05T16:23:34+03:00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