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القاسم بن علي بن القاسم بن علي بن الحسين بن هبة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القاسم بن علي بن القاسم بن علي بن الحسين بن هبة اللَّه.
</w:t>
      </w:r>
    </w:p>
    <w:p>
      <w:pPr/>
      <w:r>
        <w:rPr/>
        <w:t xml:space="preserve">أبو محمد القاسم بن علي بن القاسم بن علي بن الحسين بن هبة اللَّه. </w:t>
      </w:r>
    </w:p>
    <w:p/>
    <w:p>
      <w:pPr/>
      <w:r>
        <w:rPr/>
        <w:t xml:space="preserve">حضر على أبي حفص البغدادي، ومات سنة ثمان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2026-10-07T00:32:51+03:00</dcterms:created>
  <dcterms:modified xsi:type="dcterms:W3CDTF">2026-10-07T00:32:51+03:00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