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وأبو عبد اللَّه محمد بن أبي الفضل أحمد بن محمد بن الحسن بن هبة اللَّه.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وأبو عبد اللَّه محمد بن أبي الفضل أحمد بن محمد بن الحسن بن هبة اللَّه.
</w:t>
      </w:r>
    </w:p>
    <w:p>
      <w:pPr/>
      <w:r>
        <w:rPr/>
        <w:t xml:space="preserve">وأبو عبد اللَّه محمد بن أبي الفضل أحمد بن محمد بن الحسن بن هبة اللَّه. </w:t>
      </w:r>
    </w:p>
    <w:p/>
    <w:p>
      <w:pPr/>
      <w:r>
        <w:rPr/>
        <w:t xml:space="preserve">الحافظ النسَّابة الشاعر المؤرخ، سمع من عم أبيه الحافظ وغيره.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العقد المذهب في طبقات حملة المذهب،(دار الكتب العلمية، بيروت - لبنان،1997،ط 1،ج 1،ص 1)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2026-10-07T00:31:59+03:00</dcterms:created>
  <dcterms:modified xsi:type="dcterms:W3CDTF">2026-10-07T00:31:59+03:00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