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الحسن بن علي أبو المجد الأنصاري المعروف بابن النحاس.
</w:t>
      </w:r>
    </w:p>
    <w:p>
      <w:pPr>
        <w:jc w:val="start"/>
        <w:bidi/>
      </w:pPr>
      <w:r>
        <w:rPr>
          <w:rFonts w:ascii="arial" w:hAnsi="arial" w:eastAsia="arial" w:cs="arial"/>
          <w:sz w:val="28"/>
          <w:szCs w:val="28"/>
          <w:b w:val="1"/>
          <w:bCs w:val="1"/>
          <w:rtl/>
        </w:rPr>
        <w:t xml:space="preserve">الحسن بن الحسن بن علي أبو المجد الأنصاري المعروف بابن النحاس.
</w:t>
      </w:r>
    </w:p>
    <w:p>
      <w:pPr/>
      <w:r>
        <w:rPr/>
        <w:t xml:space="preserve">الحسن بن الحسن بن علي أبو المجد الأنصاري المعروف بابن النحاس. </w:t>
      </w:r>
    </w:p>
    <w:p/>
    <w:p>
      <w:pPr/>
      <w:r>
        <w:rPr/>
        <w:t xml:space="preserve">سكن دمشق، وإليه ينسب حمَّام النحاس بطريق الصالحية، تفقه على ابن أبي عصرون، وسمع من السلفى وابن عساكر وغيرهما، روى عنه الشهاب القوصى وغيره، مات في جمادى الآخرة من سنة إحدى وستمائة. ذكرته في الأصل مختصراً.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2026-08-05T17:16:46+03:00</dcterms:created>
  <dcterms:modified xsi:type="dcterms:W3CDTF">2026-08-05T17:16:46+03:00</dcterms:modified>
</cp:coreProperties>
</file>

<file path=docProps/custom.xml><?xml version="1.0" encoding="utf-8"?>
<Properties xmlns="http://schemas.openxmlformats.org/officeDocument/2006/custom-properties" xmlns:vt="http://schemas.openxmlformats.org/officeDocument/2006/docPropsVTypes"/>
</file>