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بن محمد بن عبيد اللَّه الخطيب الميهني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بن محمد بن عبيد اللَّه الخطيب الميهني
</w:t>
      </w:r>
    </w:p>
    <w:p>
      <w:pPr/>
      <w:r>
        <w:rPr/>
        <w:t xml:space="preserve">بشير بن محمد بن عبيد اللَّه الخطيب الميهني </w:t>
      </w:r>
    </w:p>
    <w:p/>
    <w:p>
      <w:pPr/>
      <w:r>
        <w:rPr/>
        <w:t xml:space="preserve">الصوفى الواعظ، ذكره عبد الغافر بن إسماعيل المقدسى، وابن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2026-08-05T17:16:32+03:00</dcterms:created>
  <dcterms:modified xsi:type="dcterms:W3CDTF">2026-08-05T17:16:32+03:00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