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المطهر الشبَّاك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المطهر الشبَّاك الجرجاني
</w:t>
      </w:r>
    </w:p>
    <w:p>
      <w:pPr/>
      <w:r>
        <w:rPr/>
        <w:t xml:space="preserve">إبراهيم بن المطهر الشبَّاك الجرجاني </w:t>
      </w:r>
    </w:p>
    <w:p/>
    <w:p>
      <w:pPr/>
      <w:r>
        <w:rPr/>
        <w:t xml:space="preserve">حضر درس الإمام، ثم صحب الغزالي وسافر معه إلى العراق والحجاز والشام، ثم</w:t>
      </w:r>
    </w:p>
    <w:p/>
    <w:p>
      <w:pPr/>
      <w:r>
        <w:rPr/>
        <w:t xml:space="preserve">عاد إلى وطنه بجرجان وأخذ في التدريس والوعظ، وظهر له القبول، وبنيت له مدرسة، ثم قتل بغتةً ومات شهيداً سنة ثلاث عشرة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2026-10-07T01:22:57+03:00</dcterms:created>
  <dcterms:modified xsi:type="dcterms:W3CDTF">2026-10-07T01:22:57+03:00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