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عبيد اللَّه الخوّتى القاضي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عبيد اللَّه الخوّتى القاضي أبو عبد اللَّه.
</w:t>
      </w:r>
    </w:p>
    <w:p>
      <w:pPr/>
      <w:r>
        <w:rPr/>
        <w:t xml:space="preserve">محمد بن محمود بن عبيد اللَّه الخوّتى القاضي أبو عبد اللَّه. </w:t>
      </w:r>
    </w:p>
    <w:p/>
    <w:p>
      <w:pPr/>
      <w:r>
        <w:rPr/>
        <w:t xml:space="preserve">تفقه بالنظامية ببغداد، وتولى قضاء البصرة، ومات بها سنة خمس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2026-10-07T01:23:21+03:00</dcterms:created>
  <dcterms:modified xsi:type="dcterms:W3CDTF">2026-10-07T01:23:21+03:00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