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 المديني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 المديني أبو عبد اللَّه.
</w:t>
      </w:r>
    </w:p>
    <w:p>
      <w:pPr/>
      <w:r>
        <w:rPr/>
        <w:t xml:space="preserve">محمد بن محمد بن أحمد المديني أبو عبد اللَّه. </w:t>
      </w:r>
    </w:p>
    <w:p/>
    <w:p>
      <w:pPr/>
      <w:r>
        <w:rPr/>
        <w:t xml:space="preserve">من أهل أصبهان، تفقه ببغداد على الحسن بن أرسلان، وسمع بعدة بلاد بقُراة ابن السمعاني، ومات بعسكر مكرم، قاضياً بها سنة سبع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2026-10-07T01:22:19+03:00</dcterms:created>
  <dcterms:modified xsi:type="dcterms:W3CDTF">2026-10-07T01:22:19+03:00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