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الخضر بن زنتارة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الخضر بن زنتارة القزويني
</w:t>
      </w:r>
    </w:p>
    <w:p>
      <w:pPr/>
      <w:r>
        <w:rPr/>
        <w:t xml:space="preserve">محمد بن أحمد بن الخضر بن زنتارة القزويني </w:t>
      </w:r>
    </w:p>
    <w:p/>
    <w:p>
      <w:pPr/>
      <w:r>
        <w:rPr/>
        <w:t xml:space="preserve">قال ابن السمعاني: كان إماماً فاضلاً زاهداً، ورد بغداد سنة إحدى وأربعمائة، وتفقه بها على الشيخ أبي حامد الإسفرائيني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2026-10-07T01:22:27+03:00</dcterms:created>
  <dcterms:modified xsi:type="dcterms:W3CDTF">2026-10-07T01:22:27+03:00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