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طراد الخزرجى السويداوي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طراد الخزرجى السويداوي
</w:t>
      </w:r>
    </w:p>
    <w:p>
      <w:pPr/>
      <w:r>
        <w:rPr/>
        <w:t xml:space="preserve">عمر بن أحمد بن طراد الخزرجى السويداوي </w:t>
      </w:r>
    </w:p>
    <w:p/>
    <w:p>
      <w:pPr/>
      <w:r>
        <w:rPr/>
        <w:t xml:space="preserve">كان فقيهاً فاضلاً، تفقه على ابن عبد السلام وعلى غيره، وخطب بالمدينة المشرفة أربعون وجمع له الفضل بها أيضاً، وتأذى من الرافضة أذًى كبيراً لأن الخطابة والقضاء كان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2026-10-07T02:31:03+03:00</dcterms:created>
  <dcterms:modified xsi:type="dcterms:W3CDTF">2026-10-07T02:31:03+03:00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