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علي الحكري.
</w:t>
      </w:r>
    </w:p>
    <w:p>
      <w:pPr>
        <w:jc w:val="start"/>
        <w:bidi/>
      </w:pPr>
      <w:r>
        <w:rPr>
          <w:rFonts w:ascii="arial" w:hAnsi="arial" w:eastAsia="arial" w:cs="arial"/>
          <w:sz w:val="28"/>
          <w:szCs w:val="28"/>
          <w:b w:val="1"/>
          <w:bCs w:val="1"/>
          <w:rtl/>
        </w:rPr>
        <w:t xml:space="preserve">إبراهيم بن عبد اللَّه بن علي الحكري.
</w:t>
      </w:r>
    </w:p>
    <w:p>
      <w:pPr/>
      <w:r>
        <w:rPr/>
        <w:t xml:space="preserve">إبراهيم بن عبد اللَّه بن علي الحكري. </w:t>
      </w:r>
    </w:p>
    <w:p/>
    <w:p>
      <w:pPr/>
      <w:r>
        <w:rPr/>
        <w:t xml:space="preserve">نسبة إلى الحكر مكان بظاهر القاهرة، كان إماماً في القراءات مفسراً نحوياً فريد القراءات في المحراب، وله إقبال على التعجيز، وكان كريماً كثير المروءة طارحاً للكلف، مات شهيداً بالطاعون عاشر ذي القعدة سنة تسع وأربعين وسبعمائة، ودفن بمقابر الصوفية خارج باب النصر.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2026-10-07T02:22:24+03:00</dcterms:created>
  <dcterms:modified xsi:type="dcterms:W3CDTF">2026-10-07T02:22:24+03:00</dcterms:modified>
</cp:coreProperties>
</file>

<file path=docProps/custom.xml><?xml version="1.0" encoding="utf-8"?>
<Properties xmlns="http://schemas.openxmlformats.org/officeDocument/2006/custom-properties" xmlns:vt="http://schemas.openxmlformats.org/officeDocument/2006/docPropsVTypes"/>
</file>