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روح شهاب بن عبد اللَّه بن عبد المحسن العيسمى الأبهري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روح شهاب بن عبد اللَّه بن عبد المحسن العيسمى الأبهري
</w:t>
      </w:r>
    </w:p>
    <w:p>
      <w:pPr/>
      <w:r>
        <w:rPr/>
        <w:t xml:space="preserve">أبو روح شهاب بن عبد اللَّه بن عبد المحسن العيسمى الأبهري </w:t>
      </w:r>
    </w:p>
    <w:p/>
    <w:p>
      <w:pPr/>
      <w:r>
        <w:rPr/>
        <w:t xml:space="preserve">كان فقيهاً فاضلاً واعظاً، تفقه ببغداد على أسعد الميهني، وسمع وحدث، ذكره الدبيثى في تاريخ 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2026-10-07T03:29:25+03:00</dcterms:created>
  <dcterms:modified xsi:type="dcterms:W3CDTF">2026-10-07T03:29:25+03:00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