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اللالكائى محمد بن هبة اللَّه.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اللالكائى محمد بن هبة اللَّه.
</w:t>
      </w:r>
    </w:p>
    <w:p>
      <w:pPr/>
      <w:r>
        <w:rPr/>
        <w:t xml:space="preserve">أبو بكر اللالكائى محمد بن هبة اللَّه. </w:t>
      </w:r>
    </w:p>
    <w:p/>
    <w:p>
      <w:pPr/>
      <w:r>
        <w:rPr/>
        <w:t xml:space="preserve">تقدم في الثالثة عشرة.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2026-08-05T18:16:54+03:00</dcterms:created>
  <dcterms:modified xsi:type="dcterms:W3CDTF">2026-08-05T18:16:54+03:00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