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علي بن حماد بن ثابت.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علي بن حماد بن ثابت.
</w:t>
      </w:r>
    </w:p>
    <w:p>
      <w:pPr/>
      <w:r>
        <w:rPr/>
        <w:t xml:space="preserve">عبد الرحمن بن محمد بن علي بن حماد بن ثابت. </w:t>
      </w:r>
    </w:p>
    <w:p/>
    <w:p>
      <w:pPr/>
      <w:r>
        <w:rPr/>
        <w:t xml:space="preserve">قاضي القضاة بالعراق، وجمال الدين أبو محمد بن العاقولى الواسطى ثم البغدادي. ولد ببغداد سنة ثمان وستين وستمائة، ودرس بالمستنصرية خمسين سنة، ومات ببغداد</w:t>
      </w:r>
    </w:p>
    <w:p/>
    <w:p>
      <w:pPr/>
      <w:r>
        <w:rPr/>
        <w:t xml:space="preserve">أيضاً سنة ثمان وعشرين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2026-08-05T17:04:12+03:00</dcterms:created>
  <dcterms:modified xsi:type="dcterms:W3CDTF">2026-08-05T17:04:12+03:00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