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اللَّه بن عمر بن أبي الرضا نصر الدين أبو بكر الفاروقي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اللَّه بن عمر بن أبي الرضا نصر الدين أبو بكر الفاروقي
</w:t>
      </w:r>
    </w:p>
    <w:p>
      <w:pPr/>
      <w:r>
        <w:rPr/>
        <w:t xml:space="preserve">عبد اللَّه بن عمر بن أبي الرضا نصر الدين أبو بكر الفاروقي </w:t>
      </w:r>
    </w:p>
    <w:p/>
    <w:p>
      <w:pPr/>
      <w:r>
        <w:rPr/>
        <w:t xml:space="preserve">- وفاروق من أعمال شيراز- شيخ المستنصرية، وكان عارفاً بالفقه والأصلين والعربية، مات سنة ست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2026-08-05T16:29:35+03:00</dcterms:created>
  <dcterms:modified xsi:type="dcterms:W3CDTF">2026-08-05T16:29:35+03:00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