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اللَّه بن إمام الدين محمد بن أحمد بن محمد القاضي بدر الدين التميمى العجلي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اللَّه بن إمام الدين محمد بن أحمد بن محمد القاضي بدر الدين التميمى العجلي القزويني
</w:t>
      </w:r>
    </w:p>
    <w:p>
      <w:pPr/>
      <w:r>
        <w:rPr/>
        <w:t xml:space="preserve">فضل اللَّه بن إمام الدين محمد بن أحمد بن محمد القاضي بدر الدين التميمى العجلي القزويني </w:t>
      </w:r>
    </w:p>
    <w:p/>
    <w:p>
      <w:pPr/>
      <w:r>
        <w:rPr/>
        <w:t xml:space="preserve">مفيد الطلبة ببلاده تبريز، وقاضي تنكشار من بلاد الروم، قدم دمشق فنزل عند ابن أخته إمام الدين سنة ست وتسعين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2026-08-05T17:17:27+03:00</dcterms:created>
  <dcterms:modified xsi:type="dcterms:W3CDTF">2026-08-05T17:17:27+03:00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