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بن حسن الشيباني الإمام الزاهد أبو العباس الموصلى الكواشى المعتز.
</w:t>
      </w:r>
    </w:p>
    <w:p>
      <w:pPr>
        <w:jc w:val="start"/>
        <w:bidi/>
      </w:pPr>
      <w:r>
        <w:rPr>
          <w:rFonts w:ascii="arial" w:hAnsi="arial" w:eastAsia="arial" w:cs="arial"/>
          <w:sz w:val="28"/>
          <w:szCs w:val="28"/>
          <w:b w:val="1"/>
          <w:bCs w:val="1"/>
          <w:rtl/>
        </w:rPr>
        <w:t xml:space="preserve">أحمد بن يوسف بن حسن الشيباني الإمام الزاهد أبو العباس الموصلى الكواشى المعتز.
</w:t>
      </w:r>
    </w:p>
    <w:p>
      <w:pPr/>
      <w:r>
        <w:rPr/>
        <w:t xml:space="preserve">أحمد بن يوسف بن حسن الشيباني الإمام الزاهد أبو العباس الموصلى الكواشى المعتز. </w:t>
      </w:r>
    </w:p>
    <w:p/>
    <w:p>
      <w:pPr/>
      <w:r>
        <w:rPr/>
        <w:t xml:space="preserve">نزيل الموصل، ولد بكواشة قلعة من أعمال الموصل سنة تسعين أو إحدى وخمسمائة، وقرأ على والده وأخذ عن السخاوى، وكان لا يعبأ بالسلطان فمن دونه ولا يقبل لهم شيء وله كشف وكرامات، وأضر قبل موته بنحو من عشرين سنة</w:t>
      </w:r>
    </w:p>
    <w:p/>
    <w:p>
      <w:pPr/>
      <w:r>
        <w:rPr/>
        <w:t xml:space="preserve">له التفسير الكبير والصغير، مات بالموصل سنة ثمانين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2026-08-05T20:01:19+03:00</dcterms:created>
  <dcterms:modified xsi:type="dcterms:W3CDTF">2026-08-05T20:01:19+03:00</dcterms:modified>
</cp:coreProperties>
</file>

<file path=docProps/custom.xml><?xml version="1.0" encoding="utf-8"?>
<Properties xmlns="http://schemas.openxmlformats.org/officeDocument/2006/custom-properties" xmlns:vt="http://schemas.openxmlformats.org/officeDocument/2006/docPropsVTypes"/>
</file>