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الكريم بن عبد الصمد أبو محمد ابن الحرستانى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الكريم بن عبد الصمد أبو محمد ابن الحرستانى الدمشقي
</w:t>
      </w:r>
    </w:p>
    <w:p>
      <w:pPr/>
      <w:r>
        <w:rPr/>
        <w:t xml:space="preserve">محمد بن عبد الكريم بن عبد الصمد أبو محمد ابن الحرستانى الدمشقي </w:t>
      </w:r>
    </w:p>
    <w:p/>
    <w:p>
      <w:pPr/>
      <w:r>
        <w:rPr/>
        <w:t xml:space="preserve">خطيبها وابن خطيبها ومدرس الغزالية والمجاهدية، سمع وأسمع ومات سنة اثنين وثمانين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2026-10-07T04:20:43+03:00</dcterms:created>
  <dcterms:modified xsi:type="dcterms:W3CDTF">2026-10-07T04:20:43+03:00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