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الحسن البهنسي الفقيه الإمام.
</w:t>
      </w:r>
    </w:p>
    <w:p>
      <w:pPr>
        <w:jc w:val="start"/>
        <w:bidi/>
      </w:pPr>
      <w:r>
        <w:rPr>
          <w:rFonts w:ascii="arial" w:hAnsi="arial" w:eastAsia="arial" w:cs="arial"/>
          <w:sz w:val="28"/>
          <w:szCs w:val="28"/>
          <w:b w:val="1"/>
          <w:bCs w:val="1"/>
          <w:rtl/>
        </w:rPr>
        <w:t xml:space="preserve">عبد الوهاب بن الحسن البهنسي الفقيه الإمام.
</w:t>
      </w:r>
    </w:p>
    <w:p>
      <w:pPr/>
      <w:r>
        <w:rPr/>
        <w:t xml:space="preserve">عبد الوهاب بن الحسن البهنسي الفقيه الإمام. </w:t>
      </w:r>
    </w:p>
    <w:p/>
    <w:p>
      <w:pPr/>
      <w:r>
        <w:rPr/>
        <w:t xml:space="preserve">قاضي القضاة بالديار المصرية بعد موت القاضي تقى الدين بن رزين في رجب سنة ثمانين وستمائة، ثم أخذ منه قضاء القضاة بالقاهرة والوجه البحرى وأعُطى لابن الخُوى، مات سنة خمس وثمانين كما أرَّخه البرزالي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2026-08-05T16:22:34+03:00</dcterms:created>
  <dcterms:modified xsi:type="dcterms:W3CDTF">2026-08-05T16:22:34+03:00</dcterms:modified>
</cp:coreProperties>
</file>

<file path=docProps/custom.xml><?xml version="1.0" encoding="utf-8"?>
<Properties xmlns="http://schemas.openxmlformats.org/officeDocument/2006/custom-properties" xmlns:vt="http://schemas.openxmlformats.org/officeDocument/2006/docPropsVTypes"/>
</file>