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عبد اللَّه الأرموى تاج الدين أبو الفضائل.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عبد اللَّه الأرموى تاج الدين أبو الفضائل.
</w:t>
      </w:r>
    </w:p>
    <w:p>
      <w:pPr/>
      <w:r>
        <w:rPr/>
        <w:t xml:space="preserve">محمد بن الحسين بن عبد اللَّه الأرموى تاج الدين أبو الفضائل. </w:t>
      </w:r>
    </w:p>
    <w:p/>
    <w:p>
      <w:pPr/>
      <w:r>
        <w:rPr/>
        <w:t xml:space="preserve">صاحب ’’الحاصل مختصر المحصول’’ أحد الأعيان من تلامذة الإمام فخر الدين، حدَّث عنه الدمياطى، مات ببغداد قبل واقعة التتار، وكانت واقعتهم في المحرم سنة ست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2026-10-07T05:10:26+03:00</dcterms:created>
  <dcterms:modified xsi:type="dcterms:W3CDTF">2026-10-07T05:10:26+03:00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