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علي الشيخ فخر الدين بن الخباز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علي الشيخ فخر الدين بن الخباز الموصلي
</w:t>
      </w:r>
    </w:p>
    <w:p>
      <w:pPr/>
      <w:r>
        <w:rPr/>
        <w:t xml:space="preserve">محمد بن أبي بكر بن علي الشيخ فخر الدين بن الخباز الموصلي </w:t>
      </w:r>
    </w:p>
    <w:p/>
    <w:p>
      <w:pPr/>
      <w:r>
        <w:rPr/>
        <w:t xml:space="preserve">شارح ألفية ابن معطى، قال الذهبي: كان من كبار العلماء، ولد سنة سبع وخمسين وخمسمائة، وقدم مصر وأقام بها مدة، وتققه على جماعة، ثم أنه مات بحلب سنة إحدى وثلاثين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2026-08-05T16:29:33+03:00</dcterms:created>
  <dcterms:modified xsi:type="dcterms:W3CDTF">2026-08-05T16:29:33+03:00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