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المعزيز بن عبد الواحد بن إسماعيل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المعزيز بن عبد الواحد بن إسماعيل
</w:t>
      </w:r>
    </w:p>
    <w:p>
      <w:pPr/>
      <w:r>
        <w:rPr/>
        <w:t xml:space="preserve">عبد المعزيز بن عبد الواحد بن إسماعيل </w:t>
      </w:r>
    </w:p>
    <w:p/>
    <w:p>
      <w:pPr/>
      <w:r>
        <w:rPr/>
        <w:t xml:space="preserve">القاضي رفيع الدين -بل وضيع الدين- أبو حامد الجهلي</w:t>
      </w:r>
    </w:p>
    <w:p/>
    <w:p>
      <w:pPr/>
      <w:r>
        <w:rPr/>
        <w:t xml:space="preserve">شارح إشارات ابن سينا، تقضَّى بدمشق فجري منه قبائح بسبب شرب الخمر، وأكل أموال الأوقاف وغيرهما، فأمر به الصالح أن يهلك فقيل: أنه أُلقى من شاهق في سنة إحدى وأربعين وستمائة، وقيل: إنه صلى ركعتين قبل ذلك -فاللَّه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2026-08-05T16:07:27+03:00</dcterms:created>
  <dcterms:modified xsi:type="dcterms:W3CDTF">2026-08-05T16:07:27+03:00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