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عمر بن عبد اللَّه جمال الدين.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عمر بن عبد اللَّه جمال الدين.
</w:t>
      </w:r>
    </w:p>
    <w:p>
      <w:pPr/>
      <w:r>
        <w:rPr/>
        <w:t xml:space="preserve">عبد اللَّه بن عمر بن عبد اللَّه جمال الدين. </w:t>
      </w:r>
    </w:p>
    <w:p/>
    <w:p>
      <w:pPr/>
      <w:r>
        <w:rPr/>
        <w:t xml:space="preserve">أبو محمد الدمشقى قاضي اليمن، سمع السلفي وغيره، مات بدمشق سنة عشرين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2026-08-05T18:17:19+03:00</dcterms:created>
  <dcterms:modified xsi:type="dcterms:W3CDTF">2026-08-05T18:17:19+03:00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