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أحمد القرشى المروزي أبو عيسى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أحمد القرشى المروزي أبو عيسى المروروذي
</w:t>
      </w:r>
    </w:p>
    <w:p>
      <w:pPr/>
      <w:r>
        <w:rPr/>
        <w:t xml:space="preserve">محمد بن عيسى بن أحمد القرشى المروزي أبو عيسى المروروذي </w:t>
      </w:r>
    </w:p>
    <w:p/>
    <w:p>
      <w:pPr/>
      <w:r>
        <w:rPr/>
        <w:t xml:space="preserve">من ينج ديه من أعمال مرو الروذ، فاضل من بيت الفضل والتقدم، ولد ببلده سنة سبع وستين وخمسمائة، قال ابن النجار: بلغنى أن بعض غلمانه الهنود اغتاله فقتله، وقتل ولده معه، وكان من أجمل الشباب وأظرفهم،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