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يمان بن أحمد بن محمد بن خميس أبو الخير الرصافى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يمان بن أحمد بن محمد بن خميس أبو الخير الرصافى الواسطي
</w:t>
      </w:r>
    </w:p>
    <w:p>
      <w:pPr/>
      <w:r>
        <w:rPr/>
        <w:t xml:space="preserve">يمان بن أحمد بن محمد بن خميس أبو الخير الرصافى الواسطي </w:t>
      </w:r>
    </w:p>
    <w:p/>
    <w:p>
      <w:pPr/>
      <w:r>
        <w:rPr/>
        <w:t xml:space="preserve">تفقه على أبي المحاسن يوسف بن منداد، وأفتى ومات تقريبا سنة إحدى وتسعين وخمسمائة، ودفن ببلده بالرصافة، وهى عشرة أماكن ذكرها المنذري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2026-10-07T06:30:24+03:00</dcterms:created>
  <dcterms:modified xsi:type="dcterms:W3CDTF">2026-10-07T06:30:24+03:00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