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طاهر بن شهفور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طاهر بن شهفور اليمني
</w:t>
      </w:r>
    </w:p>
    <w:p>
      <w:pPr/>
      <w:r>
        <w:rPr/>
        <w:t xml:space="preserve">محمد بن عبد اللَّه بن طاهر بن شهفور اليمني </w:t>
      </w:r>
    </w:p>
    <w:p/>
    <w:p>
      <w:pPr/>
      <w:r>
        <w:rPr/>
        <w:t xml:space="preserve">كان فقيهاً فاضلاً مناظراً، درس بالنظامية ببلخ، ذكره ابن باطيش أيضاً، ولا أعرف طبقته.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2026-10-07T06:29:38+03:00</dcterms:created>
  <dcterms:modified xsi:type="dcterms:W3CDTF">2026-10-07T06:29:38+03:00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