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أبي منصور بن محمد بن علي أبو المعالى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أبي منصور بن محمد بن علي أبو المعالى البغدادي.
</w:t>
      </w:r>
    </w:p>
    <w:p>
      <w:pPr/>
      <w:r>
        <w:rPr/>
        <w:t xml:space="preserve">عبد اللَّه بن أبي منصور بن محمد بن علي أبو المعالى البغدادي. </w:t>
      </w:r>
    </w:p>
    <w:p/>
    <w:p>
      <w:pPr/>
      <w:r>
        <w:rPr/>
        <w:t xml:space="preserve">مات سنة 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2026-08-05T15:08:15+03:00</dcterms:created>
  <dcterms:modified xsi:type="dcterms:W3CDTF">2026-08-05T15:08:15+03:00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